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37" w:rsidRPr="00672737" w:rsidRDefault="001F0F75" w:rsidP="005035A2">
      <w:pPr>
        <w:pStyle w:val="Heading1"/>
      </w:pPr>
      <w:r w:rsidRPr="001F0F75">
        <w:t>Timeline for the Early and High Renaissance Art</w:t>
      </w:r>
    </w:p>
    <w:p w:rsidR="001F0F75" w:rsidRDefault="001F0F75" w:rsidP="005035A2">
      <w:pPr>
        <w:pStyle w:val="Heading2"/>
      </w:pPr>
      <w:r w:rsidRPr="001F0F75">
        <w:t>Week 1 Events</w:t>
      </w:r>
    </w:p>
    <w:p w:rsidR="001F0F75" w:rsidRPr="000F5C9E" w:rsidRDefault="001F0F75" w:rsidP="00CC347C">
      <w:pPr>
        <w:pStyle w:val="Heading3"/>
      </w:pPr>
      <w:r w:rsidRPr="000F5C9E">
        <w:t>1400 – 1500 Early Renaissance</w:t>
      </w:r>
    </w:p>
    <w:p w:rsidR="001F0F75" w:rsidRPr="000F5C9E" w:rsidRDefault="004966E8" w:rsidP="00CC347C">
      <w:pPr>
        <w:pStyle w:val="Body"/>
      </w:pPr>
      <w:r>
        <w:t>1400</w:t>
      </w:r>
      <w:r w:rsidR="00765B2F">
        <w:t>:</w:t>
      </w:r>
      <w:r>
        <w:t xml:space="preserve"> 1-</w:t>
      </w:r>
      <w:r w:rsidR="001F0F75" w:rsidRPr="000F5C9E">
        <w:t>point linear perspective developed by Brunelleschi</w:t>
      </w:r>
    </w:p>
    <w:p w:rsidR="001F0F75" w:rsidRPr="000F5C9E" w:rsidRDefault="001F0F75" w:rsidP="00CC347C">
      <w:pPr>
        <w:pStyle w:val="Body"/>
      </w:pPr>
      <w:r w:rsidRPr="000F5C9E">
        <w:t>1414</w:t>
      </w:r>
      <w:r w:rsidR="00765B2F">
        <w:t>:</w:t>
      </w:r>
      <w:r w:rsidRPr="000F5C9E">
        <w:t xml:space="preserve"> The Medici Family of Florence become bankers to the papacy</w:t>
      </w:r>
    </w:p>
    <w:p w:rsidR="001F0F75" w:rsidRPr="000F5C9E" w:rsidRDefault="001F0F75" w:rsidP="00CC347C">
      <w:pPr>
        <w:pStyle w:val="Body"/>
      </w:pPr>
      <w:r w:rsidRPr="000F5C9E">
        <w:t>1431</w:t>
      </w:r>
      <w:r w:rsidR="00765B2F">
        <w:t>:</w:t>
      </w:r>
      <w:r w:rsidRPr="000F5C9E">
        <w:t xml:space="preserve"> Joan of Arc burned at stake at Rouen, France</w:t>
      </w:r>
    </w:p>
    <w:p w:rsidR="001F0F75" w:rsidRPr="000F5C9E" w:rsidRDefault="001F0F75" w:rsidP="00CC347C">
      <w:pPr>
        <w:pStyle w:val="Body"/>
      </w:pPr>
      <w:r w:rsidRPr="000F5C9E">
        <w:t>1433</w:t>
      </w:r>
      <w:r w:rsidR="00765B2F">
        <w:t>:</w:t>
      </w:r>
      <w:r w:rsidRPr="000F5C9E">
        <w:t xml:space="preserve"> Double</w:t>
      </w:r>
      <w:r w:rsidR="00976E7C" w:rsidRPr="000F5C9E">
        <w:t>-</w:t>
      </w:r>
      <w:r w:rsidRPr="000F5C9E">
        <w:t>eagle becomes the emblem of the Holy Roman Empire</w:t>
      </w:r>
    </w:p>
    <w:p w:rsidR="001F0F75" w:rsidRPr="000F5C9E" w:rsidRDefault="001F0F75" w:rsidP="00CC347C">
      <w:pPr>
        <w:pStyle w:val="Body"/>
      </w:pPr>
      <w:r w:rsidRPr="000F5C9E">
        <w:t>1434</w:t>
      </w:r>
      <w:r w:rsidR="00765B2F">
        <w:t>:</w:t>
      </w:r>
      <w:r w:rsidRPr="000F5C9E">
        <w:t xml:space="preserve"> Florence Cathedral completed</w:t>
      </w:r>
    </w:p>
    <w:p w:rsidR="001F0F75" w:rsidRPr="000F5C9E" w:rsidRDefault="001F0F75" w:rsidP="00CC347C">
      <w:pPr>
        <w:pStyle w:val="Body"/>
      </w:pPr>
      <w:r w:rsidRPr="000F5C9E">
        <w:t>1452</w:t>
      </w:r>
      <w:r w:rsidR="00765B2F">
        <w:t>:</w:t>
      </w:r>
      <w:r w:rsidRPr="000F5C9E">
        <w:t xml:space="preserve"> Metal plates used for printing</w:t>
      </w:r>
    </w:p>
    <w:p w:rsidR="001F0F75" w:rsidRPr="000F5C9E" w:rsidRDefault="001F0F75" w:rsidP="00CC347C">
      <w:pPr>
        <w:pStyle w:val="Body"/>
      </w:pPr>
      <w:r w:rsidRPr="000F5C9E">
        <w:t>1465</w:t>
      </w:r>
      <w:r w:rsidR="00765B2F">
        <w:t>:</w:t>
      </w:r>
      <w:r w:rsidRPr="000F5C9E">
        <w:t xml:space="preserve"> First printed music</w:t>
      </w:r>
    </w:p>
    <w:p w:rsidR="001F0F75" w:rsidRPr="000F5C9E" w:rsidRDefault="001F0F75" w:rsidP="00CC347C">
      <w:pPr>
        <w:pStyle w:val="Heading3"/>
      </w:pPr>
    </w:p>
    <w:p w:rsidR="001F0F75" w:rsidRPr="000F5C9E" w:rsidRDefault="001F0F75" w:rsidP="00CC347C">
      <w:pPr>
        <w:pStyle w:val="Heading3"/>
      </w:pPr>
      <w:r w:rsidRPr="000F5C9E">
        <w:t>1480 – 1520 High Renaissance</w:t>
      </w:r>
    </w:p>
    <w:p w:rsidR="001F0F75" w:rsidRPr="00410C4B" w:rsidRDefault="001F0F75" w:rsidP="00CC347C">
      <w:pPr>
        <w:pStyle w:val="Body"/>
      </w:pPr>
      <w:r w:rsidRPr="00410C4B">
        <w:t>1480</w:t>
      </w:r>
      <w:r w:rsidR="00765B2F">
        <w:t>:</w:t>
      </w:r>
      <w:r w:rsidRPr="00410C4B">
        <w:t xml:space="preserve"> Leonardo da Vinci invents parachute</w:t>
      </w:r>
    </w:p>
    <w:p w:rsidR="001F0F75" w:rsidRPr="00410C4B" w:rsidRDefault="001F0F75" w:rsidP="00CC347C">
      <w:pPr>
        <w:pStyle w:val="Body"/>
      </w:pPr>
      <w:r w:rsidRPr="00410C4B">
        <w:t>1492</w:t>
      </w:r>
      <w:r w:rsidR="00765B2F">
        <w:t>:</w:t>
      </w:r>
      <w:r w:rsidRPr="00410C4B">
        <w:t xml:space="preserve"> Columbus sails to New World</w:t>
      </w:r>
    </w:p>
    <w:p w:rsidR="001F0F75" w:rsidRPr="00410C4B" w:rsidRDefault="001F0F75" w:rsidP="00CC347C">
      <w:pPr>
        <w:pStyle w:val="Body"/>
      </w:pPr>
      <w:r w:rsidRPr="00410C4B">
        <w:t>1499</w:t>
      </w:r>
      <w:r w:rsidR="00765B2F">
        <w:t>:</w:t>
      </w:r>
      <w:r w:rsidRPr="00410C4B">
        <w:t xml:space="preserve"> First political cartoon (French</w:t>
      </w:r>
      <w:r w:rsidR="00765B2F">
        <w:t>-</w:t>
      </w:r>
      <w:r w:rsidRPr="00410C4B">
        <w:t>Italian War)</w:t>
      </w:r>
    </w:p>
    <w:p w:rsidR="001F0F75" w:rsidRPr="00410C4B" w:rsidRDefault="001F0F75" w:rsidP="00CC347C">
      <w:pPr>
        <w:pStyle w:val="Body"/>
      </w:pPr>
      <w:r w:rsidRPr="00410C4B">
        <w:t>1503 – 1513</w:t>
      </w:r>
      <w:r w:rsidR="007E6F20">
        <w:t>:</w:t>
      </w:r>
      <w:r w:rsidRPr="00410C4B">
        <w:t xml:space="preserve"> Pope Julius II reigns</w:t>
      </w:r>
    </w:p>
    <w:p w:rsidR="001F0F75" w:rsidRPr="00410C4B" w:rsidRDefault="001F0F75" w:rsidP="00CC347C">
      <w:pPr>
        <w:pStyle w:val="Body"/>
      </w:pPr>
      <w:r w:rsidRPr="00410C4B">
        <w:t>1517</w:t>
      </w:r>
      <w:r w:rsidR="007E6F20">
        <w:t>:</w:t>
      </w:r>
      <w:r w:rsidRPr="00410C4B">
        <w:t xml:space="preserve"> Martin Luther nails 95 theses on door of Palast Church in Wittenberg, Germany</w:t>
      </w:r>
    </w:p>
    <w:p w:rsidR="001F0F75" w:rsidRPr="001F0F75" w:rsidRDefault="001F0F75" w:rsidP="00CC347C">
      <w:pPr>
        <w:pStyle w:val="Body"/>
      </w:pPr>
    </w:p>
    <w:p w:rsidR="000F5253" w:rsidRDefault="001F0F75" w:rsidP="000F5253">
      <w:pPr>
        <w:pStyle w:val="Body"/>
      </w:pPr>
      <w:r w:rsidRPr="001F0F75">
        <w:t>Informat</w:t>
      </w:r>
      <w:r w:rsidRPr="005035A2">
        <w:t xml:space="preserve">ion </w:t>
      </w:r>
      <w:r w:rsidR="00335F10" w:rsidRPr="005035A2">
        <w:t>from: “</w:t>
      </w:r>
      <w:r w:rsidRPr="005035A2">
        <w:t>The Timetables of History, the New Third Revised Edition” by Bernard Grun, Simon &amp; Schuster/Touchstone, 1991.</w:t>
      </w:r>
    </w:p>
    <w:p w:rsidR="000F5253" w:rsidRDefault="000F5253" w:rsidP="000F5253">
      <w:pPr>
        <w:pStyle w:val="Body"/>
      </w:pPr>
    </w:p>
    <w:p w:rsidR="001F0F75" w:rsidRDefault="001F0F75" w:rsidP="000F5253">
      <w:pPr>
        <w:pStyle w:val="Heading2"/>
      </w:pPr>
      <w:r w:rsidRPr="001F0F75">
        <w:t>Week 1 Artwork</w:t>
      </w:r>
    </w:p>
    <w:p w:rsidR="001F0F75" w:rsidRPr="00343022" w:rsidRDefault="001F0F75" w:rsidP="0099104E">
      <w:pPr>
        <w:pStyle w:val="NumList1"/>
      </w:pPr>
      <w:r w:rsidRPr="00343022">
        <w:t>Lorenzo Ghiberti, Gates of Paradise, east door of Florence Bapt</w:t>
      </w:r>
      <w:r w:rsidR="00335F10" w:rsidRPr="00343022">
        <w:t>istery, Florence, Italy, 1424–</w:t>
      </w:r>
      <w:r w:rsidRPr="00343022">
        <w:t>1452</w:t>
      </w:r>
      <w:r w:rsidR="00343022">
        <w:t>.</w:t>
      </w:r>
    </w:p>
    <w:p w:rsidR="001F0F75" w:rsidRPr="00343022" w:rsidRDefault="001F0F75" w:rsidP="0099104E">
      <w:pPr>
        <w:pStyle w:val="NumList1"/>
      </w:pPr>
      <w:r w:rsidRPr="00343022">
        <w:t>Michelangelo Buonarroti, David, Florence, Italy, 1501</w:t>
      </w:r>
      <w:r w:rsidR="00335F10" w:rsidRPr="00343022">
        <w:t>–</w:t>
      </w:r>
      <w:r w:rsidRPr="00343022">
        <w:t>1504</w:t>
      </w:r>
      <w:r w:rsidR="00343022">
        <w:t>.</w:t>
      </w:r>
    </w:p>
    <w:p w:rsidR="001F0F75" w:rsidRPr="00343022" w:rsidRDefault="001F0F75" w:rsidP="0099104E">
      <w:pPr>
        <w:pStyle w:val="NumList1"/>
      </w:pPr>
      <w:r w:rsidRPr="00343022">
        <w:t>Leonardo da Vinci, Mona Lisa, Louvre, Paris, France, 1503</w:t>
      </w:r>
      <w:r w:rsidR="00335F10" w:rsidRPr="00343022">
        <w:t>–</w:t>
      </w:r>
      <w:r w:rsidRPr="00343022">
        <w:t>1505</w:t>
      </w:r>
      <w:r w:rsidR="00343022">
        <w:t>.</w:t>
      </w:r>
    </w:p>
    <w:p w:rsidR="001F0F75" w:rsidRPr="00343022" w:rsidRDefault="001F0F75" w:rsidP="0099104E">
      <w:pPr>
        <w:pStyle w:val="NumList1"/>
      </w:pPr>
      <w:r w:rsidRPr="00343022">
        <w:t>Raffaello Sanzio, The Transfiguration, Vatican Museum, Vatican City, Italy, 1518</w:t>
      </w:r>
      <w:r w:rsidR="00335F10" w:rsidRPr="00343022">
        <w:t>–</w:t>
      </w:r>
      <w:r w:rsidRPr="00343022">
        <w:t>1520</w:t>
      </w:r>
      <w:r w:rsidR="00343022">
        <w:t>.</w:t>
      </w:r>
    </w:p>
    <w:p w:rsidR="00265B10" w:rsidRDefault="00265B10">
      <w:bookmarkStart w:id="0" w:name="_GoBack"/>
      <w:bookmarkEnd w:id="0"/>
    </w:p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7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1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7"/>
    <w:rsid w:val="00026ADE"/>
    <w:rsid w:val="00037F2A"/>
    <w:rsid w:val="00056F0C"/>
    <w:rsid w:val="000F5060"/>
    <w:rsid w:val="000F5253"/>
    <w:rsid w:val="000F5C9E"/>
    <w:rsid w:val="001F0F75"/>
    <w:rsid w:val="00265B10"/>
    <w:rsid w:val="002B466D"/>
    <w:rsid w:val="00335F10"/>
    <w:rsid w:val="00343022"/>
    <w:rsid w:val="00410C4B"/>
    <w:rsid w:val="004966E8"/>
    <w:rsid w:val="005035A2"/>
    <w:rsid w:val="00560864"/>
    <w:rsid w:val="00672737"/>
    <w:rsid w:val="00765B2F"/>
    <w:rsid w:val="007E6F20"/>
    <w:rsid w:val="008162F7"/>
    <w:rsid w:val="009012F9"/>
    <w:rsid w:val="00952177"/>
    <w:rsid w:val="00976E7C"/>
    <w:rsid w:val="0099104E"/>
    <w:rsid w:val="009E1E99"/>
    <w:rsid w:val="00A4589C"/>
    <w:rsid w:val="00BC0A36"/>
    <w:rsid w:val="00C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813C"/>
  <w15:docId w15:val="{FA494843-C0E5-456F-8346-188C939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5A2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347C"/>
    <w:pPr>
      <w:keepNext/>
      <w:keepLines/>
      <w:spacing w:before="40" w:after="240"/>
      <w:outlineLvl w:val="2"/>
    </w:pPr>
    <w:rPr>
      <w:rFonts w:ascii="Arial" w:hAnsi="Arial" w:cs="Arial"/>
      <w:color w:val="244061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5A2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347C"/>
    <w:rPr>
      <w:rFonts w:ascii="Arial" w:hAnsi="Arial" w:cs="Arial"/>
      <w:color w:val="244061" w:themeColor="accent1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customStyle="1" w:styleId="NumList1">
    <w:name w:val="NumList1"/>
    <w:basedOn w:val="NormalWeb"/>
    <w:link w:val="NumList1Char"/>
    <w:qFormat/>
    <w:rsid w:val="007E6F20"/>
    <w:pPr>
      <w:numPr>
        <w:numId w:val="19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7E6F20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7E6F20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Web"/>
    <w:autoRedefine/>
    <w:qFormat/>
    <w:rsid w:val="00CC347C"/>
    <w:pPr>
      <w:spacing w:before="120" w:after="120"/>
    </w:pPr>
    <w:rPr>
      <w:rFonts w:asciiTheme="minorHAnsi" w:eastAsia="Times New Roman" w:hAnsiTheme="minorHAnsi" w:cstheme="minorHAnsi"/>
      <w:color w:val="1A1A1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Suranjana R. Abraham</cp:lastModifiedBy>
  <cp:revision>6</cp:revision>
  <dcterms:created xsi:type="dcterms:W3CDTF">2017-07-18T11:17:00Z</dcterms:created>
  <dcterms:modified xsi:type="dcterms:W3CDTF">2017-07-24T05:08:00Z</dcterms:modified>
</cp:coreProperties>
</file>